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FD40DB" w:rsidRDefault="00EC2C90" w:rsidP="00893355">
            <w:pPr>
              <w:pStyle w:val="Name"/>
              <w:jc w:val="center"/>
              <w:rPr>
                <w:rFonts w:ascii="Georgia" w:hAnsi="Georgia" w:cs="Courier New"/>
                <w:b/>
                <w:color w:val="365F91"/>
                <w:sz w:val="32"/>
                <w:szCs w:val="48"/>
              </w:rPr>
            </w:pPr>
            <w:r>
              <w:rPr>
                <w:rFonts w:ascii="Georgia" w:hAnsi="Georgia" w:cs="Courier New"/>
                <w:b/>
                <w:color w:val="365F91"/>
                <w:sz w:val="48"/>
                <w:szCs w:val="48"/>
              </w:rPr>
              <w:t>İsim Soyisim</w:t>
            </w:r>
          </w:p>
          <w:p w:rsidR="00B91F13" w:rsidRPr="00966F31" w:rsidRDefault="002404CB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365F91"/>
                    <w:vAlign w:val="center"/>
                  </w:tcPr>
                  <w:p w:rsidR="00B91F13" w:rsidRPr="00966F31" w:rsidRDefault="002404CB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FD40DB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Address Line 1 Address Line 2, City, State Zip  </w:t>
                      </w:r>
                      <w:r w:rsidR="001933F6" w:rsidRPr="00FD40DB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sym w:font="Symbol" w:char="F02A"/>
                      </w:r>
                      <w:r w:rsidR="00A74985" w:rsidRPr="00FD40DB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FD40DB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(212) 256-1414  </w:t>
                    </w:r>
                    <w:r w:rsidR="001933F6" w:rsidRPr="00FD40DB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sym w:font="Symbol" w:char="F02A"/>
                    </w:r>
                    <w:r w:rsidR="00A74985" w:rsidRPr="00FD40DB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FD40DB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oKlavuzu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5D23A7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365F91"/>
                    </w:tcBorders>
                    <w:shd w:val="clear" w:color="FFFFFF" w:themeColor="background1" w:fill="FFFFFF" w:themeFill="background1"/>
                  </w:tcPr>
                  <w:p w:rsidR="00FE675C" w:rsidRPr="00FD40DB" w:rsidRDefault="00FE675C" w:rsidP="00F03A54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</w:p>
                  <w:p w:rsidR="00FE675C" w:rsidRPr="00FD40DB" w:rsidRDefault="00EC2C90" w:rsidP="00F03A54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Kariyer Hedefi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365F91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5D23A7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365F91"/>
                    </w:tcBorders>
                    <w:shd w:val="clear" w:color="FFFFFF" w:themeColor="background1" w:fill="FFFFFF" w:themeFill="background1"/>
                  </w:tcPr>
                  <w:p w:rsidR="00FE675C" w:rsidRPr="00FD40DB" w:rsidRDefault="00EC2C90" w:rsidP="00F03A54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Yetenekler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365F91"/>
                      <w:bottom w:val="nil"/>
                      <w:right w:val="nil"/>
                    </w:tcBorders>
                  </w:tcPr>
                  <w:tbl>
                    <w:tblPr>
                      <w:tblStyle w:val="TabloKlavuzu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EC2C90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EC2C90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EC2C90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EC2C90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5D23A7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365F91"/>
                    </w:tcBorders>
                  </w:tcPr>
                  <w:p w:rsidR="00FE675C" w:rsidRPr="00FD40DB" w:rsidRDefault="00EC2C90" w:rsidP="00F03A54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Daha Önce  Çalışılan Yerler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365F91"/>
                      <w:bottom w:val="nil"/>
                      <w:right w:val="nil"/>
                    </w:tcBorders>
                  </w:tcPr>
                  <w:p w:rsidR="00FE675C" w:rsidRPr="00FD40DB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3M INC., New York, NY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FD40DB" w:rsidRDefault="00FE675C" w:rsidP="00F03A54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lastRenderedPageBreak/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FD40DB" w:rsidRDefault="00266455" w:rsidP="00E3253C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H&amp;M</w:t>
                    </w:r>
                    <w:r w:rsidR="00E3253C"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 xml:space="preserve">, </w:t>
                    </w: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New York</w:t>
                    </w:r>
                    <w:r w:rsidR="00E3253C"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 xml:space="preserve">, </w:t>
                    </w: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5D23A7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365F91"/>
                    </w:tcBorders>
                    <w:shd w:val="clear" w:color="FFFFFF" w:themeColor="background1" w:fill="FFFFFF" w:themeFill="background1"/>
                  </w:tcPr>
                  <w:p w:rsidR="00266455" w:rsidRPr="00FD40DB" w:rsidRDefault="00EC2C90" w:rsidP="00266455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lastRenderedPageBreak/>
                      <w:t xml:space="preserve">Eğitim 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365F91"/>
                      <w:bottom w:val="nil"/>
                      <w:right w:val="nil"/>
                    </w:tcBorders>
                  </w:tcPr>
                  <w:p w:rsidR="00266455" w:rsidRPr="00FD40DB" w:rsidRDefault="00266455" w:rsidP="00266455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FD40DB" w:rsidRDefault="00511DFF" w:rsidP="00266455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NEW YORK</w:t>
                    </w:r>
                    <w:r w:rsidR="00266455" w:rsidRPr="00FD40DB"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5D23A7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365F91"/>
                    </w:tcBorders>
                    <w:shd w:val="clear" w:color="FFFFFF" w:themeColor="background1" w:fill="FFFFFF" w:themeFill="background1"/>
                  </w:tcPr>
                  <w:p w:rsidR="00511DFF" w:rsidRPr="00FD40DB" w:rsidRDefault="00EC2C90" w:rsidP="00266455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Kullanılan  Programlar</w:t>
                    </w:r>
                  </w:p>
                  <w:p w:rsidR="00511DFF" w:rsidRDefault="00511DFF" w:rsidP="00511DFF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C2C90" w:rsidRPr="00EC2C90" w:rsidRDefault="00EC2C90" w:rsidP="00EC2C90">
                    <w:pP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color w:val="365F91"/>
                        <w:sz w:val="22"/>
                      </w:rPr>
                      <w:t>Diploma ve Belgeler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365F91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2404CB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2404CB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79" w:rsidRDefault="00421E79" w:rsidP="009D09A9">
      <w:r>
        <w:separator/>
      </w:r>
    </w:p>
  </w:endnote>
  <w:endnote w:type="continuationSeparator" w:id="1">
    <w:p w:rsidR="00421E79" w:rsidRDefault="00421E79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2404CB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79" w:rsidRDefault="00421E79" w:rsidP="009D09A9">
      <w:r>
        <w:separator/>
      </w:r>
    </w:p>
  </w:footnote>
  <w:footnote w:type="continuationSeparator" w:id="1">
    <w:p w:rsidR="00421E79" w:rsidRDefault="00421E79" w:rsidP="009D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83AB5"/>
    <w:rsid w:val="000925D2"/>
    <w:rsid w:val="000B3C8D"/>
    <w:rsid w:val="000C1424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4737"/>
    <w:rsid w:val="00166F46"/>
    <w:rsid w:val="0017334E"/>
    <w:rsid w:val="001839B0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404CB"/>
    <w:rsid w:val="00266455"/>
    <w:rsid w:val="0028664B"/>
    <w:rsid w:val="002C519A"/>
    <w:rsid w:val="002E7783"/>
    <w:rsid w:val="002F307F"/>
    <w:rsid w:val="00367183"/>
    <w:rsid w:val="00383010"/>
    <w:rsid w:val="003A51F8"/>
    <w:rsid w:val="003A7D76"/>
    <w:rsid w:val="003D41DF"/>
    <w:rsid w:val="003E58D1"/>
    <w:rsid w:val="00421E79"/>
    <w:rsid w:val="00424D29"/>
    <w:rsid w:val="00456C40"/>
    <w:rsid w:val="00480CDF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B3304"/>
    <w:rsid w:val="005C0537"/>
    <w:rsid w:val="005D23A7"/>
    <w:rsid w:val="005D739C"/>
    <w:rsid w:val="005E7049"/>
    <w:rsid w:val="006055CE"/>
    <w:rsid w:val="00627A7C"/>
    <w:rsid w:val="006338E2"/>
    <w:rsid w:val="00640373"/>
    <w:rsid w:val="00642444"/>
    <w:rsid w:val="00662130"/>
    <w:rsid w:val="006836D1"/>
    <w:rsid w:val="006A097D"/>
    <w:rsid w:val="006A159B"/>
    <w:rsid w:val="006B6C57"/>
    <w:rsid w:val="006D739E"/>
    <w:rsid w:val="006F636B"/>
    <w:rsid w:val="006F6B19"/>
    <w:rsid w:val="00703057"/>
    <w:rsid w:val="00715306"/>
    <w:rsid w:val="00722932"/>
    <w:rsid w:val="007543D1"/>
    <w:rsid w:val="007D17D6"/>
    <w:rsid w:val="007D4AAC"/>
    <w:rsid w:val="007E0C69"/>
    <w:rsid w:val="007F4760"/>
    <w:rsid w:val="00814DBC"/>
    <w:rsid w:val="008162F3"/>
    <w:rsid w:val="00841F2C"/>
    <w:rsid w:val="00863B59"/>
    <w:rsid w:val="00871B25"/>
    <w:rsid w:val="00891B73"/>
    <w:rsid w:val="00893355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6F31"/>
    <w:rsid w:val="00996F5F"/>
    <w:rsid w:val="009C2105"/>
    <w:rsid w:val="009D09A9"/>
    <w:rsid w:val="009F63D0"/>
    <w:rsid w:val="009F7702"/>
    <w:rsid w:val="00A53CF0"/>
    <w:rsid w:val="00A564E9"/>
    <w:rsid w:val="00A74985"/>
    <w:rsid w:val="00A97E6D"/>
    <w:rsid w:val="00AA4250"/>
    <w:rsid w:val="00AA6D71"/>
    <w:rsid w:val="00AC53EC"/>
    <w:rsid w:val="00AD0DF8"/>
    <w:rsid w:val="00AF780B"/>
    <w:rsid w:val="00B16BF2"/>
    <w:rsid w:val="00B21C42"/>
    <w:rsid w:val="00B23A8D"/>
    <w:rsid w:val="00B36EFF"/>
    <w:rsid w:val="00B472F2"/>
    <w:rsid w:val="00B76007"/>
    <w:rsid w:val="00B91F13"/>
    <w:rsid w:val="00BB466B"/>
    <w:rsid w:val="00BE20BD"/>
    <w:rsid w:val="00C00C13"/>
    <w:rsid w:val="00C01A92"/>
    <w:rsid w:val="00C46264"/>
    <w:rsid w:val="00C500E4"/>
    <w:rsid w:val="00C673A6"/>
    <w:rsid w:val="00C8524F"/>
    <w:rsid w:val="00CC2392"/>
    <w:rsid w:val="00D039D4"/>
    <w:rsid w:val="00D16EE3"/>
    <w:rsid w:val="00D2408F"/>
    <w:rsid w:val="00D25C81"/>
    <w:rsid w:val="00D435BE"/>
    <w:rsid w:val="00D77A72"/>
    <w:rsid w:val="00D934D5"/>
    <w:rsid w:val="00DA5369"/>
    <w:rsid w:val="00DA730B"/>
    <w:rsid w:val="00DC0BBA"/>
    <w:rsid w:val="00DC40C5"/>
    <w:rsid w:val="00DC4675"/>
    <w:rsid w:val="00DD2A29"/>
    <w:rsid w:val="00E3253C"/>
    <w:rsid w:val="00E81C03"/>
    <w:rsid w:val="00E901DE"/>
    <w:rsid w:val="00EA564F"/>
    <w:rsid w:val="00EB3E5C"/>
    <w:rsid w:val="00EB583B"/>
    <w:rsid w:val="00EB7F86"/>
    <w:rsid w:val="00EC0A9F"/>
    <w:rsid w:val="00EC2C90"/>
    <w:rsid w:val="00EC42D8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D40DB"/>
    <w:rsid w:val="00FE67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next w:val="ListeMaddemi"/>
    <w:rsid w:val="004D7796"/>
    <w:rPr>
      <w:lang w:eastAsia="zh-CN"/>
    </w:rPr>
  </w:style>
  <w:style w:type="paragraph" w:styleId="Balk1">
    <w:name w:val="heading 1"/>
    <w:link w:val="Balk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Balk2">
    <w:name w:val="heading 2"/>
    <w:basedOn w:val="Normal"/>
    <w:next w:val="Normal"/>
    <w:link w:val="Balk2Char"/>
    <w:rsid w:val="006E79E0"/>
    <w:pPr>
      <w:keepNext/>
      <w:outlineLvl w:val="1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4B7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194B7F"/>
  </w:style>
  <w:style w:type="paragraph" w:styleId="Altbilgi">
    <w:name w:val="footer"/>
    <w:basedOn w:val="Normal"/>
    <w:link w:val="AltbilgiChar"/>
    <w:rsid w:val="00194B7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94B7F"/>
  </w:style>
  <w:style w:type="character" w:customStyle="1" w:styleId="Balk2Char">
    <w:name w:val="Başlık 2 Char"/>
    <w:basedOn w:val="VarsaylanParagrafYazTipi"/>
    <w:link w:val="Balk2"/>
    <w:rsid w:val="006E79E0"/>
    <w:rPr>
      <w:b/>
      <w:lang w:eastAsia="en-US"/>
    </w:rPr>
  </w:style>
  <w:style w:type="paragraph" w:styleId="AklamaMetni">
    <w:name w:val="annotation text"/>
    <w:basedOn w:val="Normal"/>
    <w:link w:val="AklamaMetniChar"/>
    <w:rsid w:val="006E79E0"/>
  </w:style>
  <w:style w:type="character" w:customStyle="1" w:styleId="AklamaMetniChar">
    <w:name w:val="Açıklama Metni Char"/>
    <w:basedOn w:val="VarsaylanParagrafYazTipi"/>
    <w:link w:val="AklamaMetni"/>
    <w:rsid w:val="006E79E0"/>
  </w:style>
  <w:style w:type="paragraph" w:styleId="AklamaKonusu">
    <w:name w:val="annotation subject"/>
    <w:basedOn w:val="AklamaMetni"/>
    <w:next w:val="AklamaMetni"/>
    <w:link w:val="AklamaKonusuChar"/>
    <w:rsid w:val="006E79E0"/>
    <w:rPr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6E79E0"/>
    <w:rPr>
      <w:b/>
      <w:bCs/>
      <w:lang w:eastAsia="en-US"/>
    </w:rPr>
  </w:style>
  <w:style w:type="table" w:styleId="TabloKlavuzu">
    <w:name w:val="Table Grid"/>
    <w:basedOn w:val="NormalTablo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eMaddemi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elgeBalantlar">
    <w:name w:val="Document Map"/>
    <w:basedOn w:val="Normal"/>
    <w:link w:val="BelgeBalantlarChar"/>
    <w:rsid w:val="00F34D1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F34D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519A"/>
    <w:rPr>
      <w:color w:val="0000FF" w:themeColor="hyperlink"/>
      <w:u w:val="single"/>
    </w:rPr>
  </w:style>
  <w:style w:type="paragraph" w:styleId="ListeMaddemi">
    <w:name w:val="List Bullet"/>
    <w:basedOn w:val="Normal"/>
    <w:rsid w:val="008C2E02"/>
    <w:pPr>
      <w:numPr>
        <w:numId w:val="5"/>
      </w:numPr>
      <w:contextualSpacing/>
    </w:pPr>
  </w:style>
  <w:style w:type="paragraph" w:styleId="ListeMaddemi2">
    <w:name w:val="List Bullet 2"/>
    <w:basedOn w:val="ListeMaddemi3"/>
    <w:rsid w:val="008C2E02"/>
    <w:pPr>
      <w:numPr>
        <w:numId w:val="6"/>
      </w:numPr>
    </w:pPr>
  </w:style>
  <w:style w:type="paragraph" w:styleId="ListeMaddemi3">
    <w:name w:val="List Bullet 3"/>
    <w:basedOn w:val="Normal"/>
    <w:rsid w:val="00CC2392"/>
    <w:pPr>
      <w:numPr>
        <w:numId w:val="7"/>
      </w:numPr>
      <w:contextualSpacing/>
    </w:pPr>
  </w:style>
  <w:style w:type="paragraph" w:styleId="GvdeMetni">
    <w:name w:val="Body Text"/>
    <w:basedOn w:val="Normal"/>
    <w:link w:val="GvdeMetniChar"/>
    <w:rsid w:val="003A7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A7D76"/>
    <w:rPr>
      <w:lang w:eastAsia="zh-CN"/>
    </w:rPr>
  </w:style>
  <w:style w:type="paragraph" w:styleId="ListeParagraf">
    <w:name w:val="List Paragraph"/>
    <w:basedOn w:val="Normal"/>
    <w:rsid w:val="009F63D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D4AA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Emre</cp:lastModifiedBy>
  <cp:revision>28</cp:revision>
  <cp:lastPrinted>2013-01-21T19:57:00Z</cp:lastPrinted>
  <dcterms:created xsi:type="dcterms:W3CDTF">2009-12-31T07:05:00Z</dcterms:created>
  <dcterms:modified xsi:type="dcterms:W3CDTF">2018-09-18T17:22:00Z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